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№ 2-473/13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ЗАОЧНОЕ РЕШЕНИЕ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Именем Российской Федерации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04 февраля 2013 года Санкт-Петербург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Красногвардейский районный суд Санкт-Петербурга в составе: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Председательствующего судьи </w:t>
      </w:r>
      <w:proofErr w:type="spell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Мотовой</w:t>
      </w:r>
      <w:proofErr w:type="spell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М.А.,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секретаре Прокопович Е.С.,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в открытом судебном заседании </w:t>
      </w:r>
      <w:r w:rsidR="005C70FA"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гражданское дело по иску Т.Ю.</w:t>
      </w: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Д. к ООО СК «П.» о защите прав потребителя,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УСТАНОВИЛ: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Истец обратилась в суд с иском к ответчику о взыскании убытков, неустойки за нарушение срока удовлетворения требования потребителя и компенсации морального вреда. В обоснование заявленных требований указала, что 10.08.2012 и 10.09.2012 между истцом и ответчиком заключены договоры строительного подряда, по условиям которых ответчик обязался в установленный договором срок выполнить работы по строительству индивидуального жилого дома на участке, принадлежащем истцу. В соответствии с п..4.1, 4.2. договора стоимость работ определена в размере 485100 рублей, стоимость материалов определена в размере 900900 рублей. Согласно п. 5.1. договора заказчик выплачивает подрядчику аванс в размере 100% стоимости материалов в течение 3-х рабочих дней после подписания акта сдачи-приемки объекта к производству работ. Аванс был оплачен истцом в полном объеме платежами в размере 30000 рублей и 871000 рублей. До настоящего времени акт сдачи – приемки объекта к производству работ не подписан, ответчик работы по строительству дома не выполняет, от возврата уплаченных денежных средств уклоняется, в </w:t>
      </w: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истец просит взыскать с ООО СК «П.» уплаченную по договору подряда денежную сумму в размере 901 000 рублей, неустойку за нарушение срока удовлетворения требования потребителя в размере 81090 рублей, компенсацию морального вреда в размере 95000 рублей.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28.01.2013 года истец уточнила исковые требования, просила взыскать с ответчика денежные средства, уплаченные по договору подряда в размере 901000 рублей, неустойку в размере 901000 рублей, компенсацию морального вреда в размере 95000 рублей.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5C70FA"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судебное заседание истец Т.</w:t>
      </w: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Ю.Д. явилась, исковые требования поддержала, доверила представлять свои интересы </w:t>
      </w:r>
      <w:proofErr w:type="spell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Шеляпину</w:t>
      </w:r>
      <w:proofErr w:type="spell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П.В., который уточненные исковые требования поддержал в полном объеме.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Ответчик: представитель ООО СК «П.» в судебное заседание не явился, извещался о дате слушания дела надлежащим образом, - посредством судебных повесток, и телеграмм, от получения которых фактически отказался, поскольку они возвращены в суд невостребованными. Поскольку ответчик об уважительных причинах неявки в суд не сообщил, об отложении дела слушанием не просил, суд полагает возможным рассмотреть данное гражданское дело в порядке заочного производства, по правилам главы 22 ГПК РФ, о чем вынесено соответствующее определение.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Выслушав доводы истца и ее пред</w:t>
      </w:r>
      <w:r w:rsidR="005C70FA"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ставителя, допросив свидетеля Т.</w:t>
      </w: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В.Е., изучив и оценив представленные по делу доказательства в их совокупности, суд приходит к следующим выводам.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материалов дела следует, что 10.08.2012</w:t>
      </w:r>
      <w:r w:rsidR="005C70FA"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10.09.2012 года между Т.</w:t>
      </w: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Ю.Д. и ООО СК «П.» заключен договор подряда № 1008-1/12, в соответствии с п. 1.1., 8.4. которого подрядчик обязуется в срок 150 рабочих дней выполнить строительные работы, согласованные сторонами (техническое задание - приложение 2) на земельном участке, принадлежащем на праве собственности заказчику, расположенном по &lt;</w:t>
      </w: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&gt; а заказчик в свою очередь обязуется создать подрядчику необходимые условия для выполнения работ, принять их результат и уплатить обусловленную договором цену за выполненные работы (</w:t>
      </w:r>
      <w:proofErr w:type="spell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. 9, 16).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Пунктами 4.1, 4.2. договора определена стоимость работ в размере 485100 рублей, стоимость материалов в размере 900900 рублей (</w:t>
      </w:r>
      <w:proofErr w:type="spell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. 11, 18).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 5.1. предусмотрено, что в течение 3-х рабочих дней после подписания акта-приемки объекта к производству работ заказчик выплачивает подрядчику аванс в размере 100% от стоимости материалов (</w:t>
      </w:r>
      <w:proofErr w:type="spell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. 11, 18).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отсутствие акта приемки объек</w:t>
      </w:r>
      <w:r w:rsidR="005C70FA"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та к производству, истец Т.</w:t>
      </w: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Ю.Д. выполнила обязанность по выплате аванса по вышеуказанным договорам в размере 901 000 рублей, что подтверждается квитанциями к приходным кассовым ордерам № 1008-1/12 от 10.08.2012 на сумму 30000 рублей, № 1009-1/12 от 10.09.2012 на сумму 871000 рублей (</w:t>
      </w:r>
      <w:proofErr w:type="spell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. 27).</w:t>
      </w:r>
      <w:proofErr w:type="gramEnd"/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23.11.2012 истец обратилась к ответчику с претензией о возврате денежных средств, уплаченных ей по договору подряда ввиду невыполнения ответчиком предусмотренных договором работ (</w:t>
      </w:r>
      <w:proofErr w:type="spell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. 28).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пункту 1 Постановления Пленума Верховного Суда РФ от 28.06.2012 № 17 «О рассмотрении судами гражданских дел по спорам о защите прав потребителей» отношения, одной из сторон которых выступает гражданин, использующий, приобретающий, заказывающий либо имеющий намерение приобрести или заказать товары (работы, услуги) исключительно для личных, семейных, домашних, бытовых и иных нужд, не связанных с осуществлением предпринимательской деятельности, а другой - организация либо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предприниматель (изготовитель, исполнитель, продавец, импортер), осуществляющие продажу товаров, выполнение работ, оказание услуг, являются отношениями, регулируемыми Гражданским кодексом Российской Федерации (далее - ГК РФ), Законом Российской Федерации от 7 февраля 1992 года N 2300-1 "О защите прав потребителей" (далее - Закон о защите прав потребителей либо Закон), другими федеральными законами и принимаемыми в соответствии с ними иными нормативными правовыми актами Российской Федерации.</w:t>
      </w:r>
      <w:proofErr w:type="gramEnd"/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предметом договора является выполнение работ по строительству жилого дома, который истец намеревалась использовать для личных и семейных нужд, суд приходит к выводу о том, что правоотношения сторон по поводу заключения данного договора, а также его расторжения регулируются нормами ГК РФ и Закона РФ «О защите прав потребителей».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1 </w:t>
      </w:r>
      <w:hyperlink r:id="rId5" w:history="1">
        <w:r w:rsidRPr="00F74A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ст. 740 ГК РФ</w:t>
        </w:r>
      </w:hyperlink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 договору строительного подряда подрядчик обязуется в установленный договором срок построить по заданию заказчика </w:t>
      </w: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определенный объект либо выполнить иные строительные работы, а заказчик обязуется создать подрядчику необходимые условия для выполнения работ, принять их результат и уплатить обусловленную цену.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следует из положений </w:t>
      </w:r>
      <w:hyperlink r:id="rId6" w:history="1">
        <w:r w:rsidRPr="00F74A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ст. 743 ГК РФ</w:t>
        </w:r>
      </w:hyperlink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</w:t>
      </w: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предъявляемые к ним требования, и со сметой, определяющей цену работ. При отсутствии иных указаний в договоре строительного подряда предполагается, что подрядчик обязан выполнить все работы, указанные в технической документации и в смете (п. 1). Договором строительного подряда должны быть определены состав и содержание технической документации, а также должно быть предусмотрено, какая из </w:t>
      </w: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</w:t>
      </w: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должна предоставить соответствующую документацию (п. 2).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 </w:t>
      </w:r>
      <w:hyperlink r:id="rId7" w:history="1">
        <w:r w:rsidRPr="00F74A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ст. 708 ГК РФ</w:t>
        </w:r>
      </w:hyperlink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договоре подряда указываются начальный и конечный сроки выполнения работы. По согласованию между сторонами в договоре могут быть предусмотрены также сроки завершения отдельных этапов работы (промежуточные сроки).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иное не установлено законом, иными правовыми актами или не предусмотрено договором, подрядчик несет ответственность за нарушение как начального и конечного, так и промежуточных сроков выполнения работы.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в договоре подряда начальный, конечный и промежуточные сроки выполнения работы могут быть изменены в случаях и в порядке, предусмотренных договором.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дела установлено, чт</w:t>
      </w: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о ООО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«СК «П.» не исполнило свои обязательства по вышеуказанным договорам, поскольку объект недвижимости не построен, что подтверждается следующими доказательствами:</w:t>
      </w:r>
    </w:p>
    <w:p w:rsidR="00821F21" w:rsidRPr="00F74A84" w:rsidRDefault="005C70FA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-пояснениями истца Т.</w:t>
      </w:r>
      <w:r w:rsidR="00821F21"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Ю.Д., которые в силу </w:t>
      </w:r>
      <w:hyperlink r:id="rId8" w:history="1">
        <w:r w:rsidR="00821F21" w:rsidRPr="00F74A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ст.68 ГПК РФ</w:t>
        </w:r>
      </w:hyperlink>
      <w:r w:rsidR="00821F21"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являются доказательством по делу о том, что после заключения договора от ответчика приехала бригада рабочих, которая </w:t>
      </w:r>
      <w:proofErr w:type="spellStart"/>
      <w:r w:rsidR="00821F21"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выровнила</w:t>
      </w:r>
      <w:proofErr w:type="spellEnd"/>
      <w:r w:rsidR="00821F21"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земельный участок; более никаких работ на земельном участке не произведено, строительные материалы не доставлены;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-показаниями свидетеля Т.. о том, что бригада строителей ООО «СК «П.» в течение первой недели после заключения договора подряда прибыли на территорию земельного участка, поставили бытовку», разровняли земельный участок, более никаких строительных работ на участке произведено не было;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-справкой СНТ о том, что «З.» о том, что земельном участке № 40 отсутствуют какие-либо объекты строительства. ГК РФ обязательства должны исполняться надлежащим образом в соответствии с условиями обязательства и требованиями закона, иных правовых актов, а при отсутствии таких условий и требований - в соответствии с обычаями делового оборота или иными обычно предъявляемыми требованиями. При этом </w:t>
      </w:r>
      <w:hyperlink r:id="rId9" w:history="1">
        <w:r w:rsidRPr="00F74A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ст. 310 ГК </w:t>
        </w:r>
        <w:proofErr w:type="spellStart"/>
        <w:r w:rsidRPr="00F74A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РФ</w:t>
        </w:r>
      </w:hyperlink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односторонний</w:t>
      </w:r>
      <w:proofErr w:type="spell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отказ от исполнения обязательства и одностороннее изменение его условий не допускаются, за исключением случаев, предусмотренных законом.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ч. 1 ст. 28 Закона РФ «О защите прав потребителей», если исполнитель нарушил сроки выполнения работы (оказания услуги) - сроки начала и (или) окончания выполнения работы (оказания услуги) и (или) промежуточные сроки </w:t>
      </w: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выполнения работы (оказания услуги) или во время выполнения работы (оказания услуги) стало очевидным, что она не будет выполнена в срок, потребитель по своему выбору вправе: назначить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исполнителю новый срок; поручить выполнение работы (оказание услуги) третьим лицам за разумную цену или выполнить ее своими силами и потребовать от исполнителя возмещения понесенных расходов; потребовать уменьшения цены за выполнение работы (оказание услуги); отказаться от исполнения договора о выполнении работы (оказании услуги). Потребитель вправе потребовать также полного возмещения убытков, причиненных ему в связи с нарушением сроков выполнения работы (оказания услуги). Убытки возмещаются в сроки, установленные для удовлетворения соответствующих требований потребителя.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 нарушения ответчиком обязательств по выполнению работ по строительству жилого дома подтверждается следующими доказательствами: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таких обстоятельствах, суд приходит к выводу о том, что у истца возникло право отказаться от исполнения договора подряда и требовать возмещения причиненных ему убытков, в </w:t>
      </w: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с ответчика подлежат взысканию денежные средства, оплаченные Т</w:t>
      </w:r>
      <w:r w:rsidR="005C70FA"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Ю.Д. по договорам подряда № 1008-1/12 от 10.08.2012, № 1009-1/12 от 10.09.2012, в размере 901000 рублей.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5 ст. 28 Закона в случае нарушения установленных сроков выполнения работы (оказания услуги) или назначенных потребителем на основании пункта 1 настоящей статьи новых сроков исполнитель уплачивает потребителю за каждый день (час, если срок определен в часах) просрочки неустойку (пени) в размере трех процентов цены выполнения работы (оказания услуги), а если цена выполнения работы (оказания услуги) договором о выполнении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 (оказании услуг) не </w:t>
      </w: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определена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общей цены заказа. Договором о выполнении работ (оказании услуг) между потребителем и исполнителем может быть установлен более высокий размер неустойки (пени).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материалов дела следует, что 23.11.2012 года истцом в адрес ответчика направлена претензия о расторжении договора подряда, содержащая предложение возвратить в десятидневный срок уплаченные по договору денежные средства (л.д.28). Ответ на претензию до настоящего времени не получен.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Поскольку судом установлено, что в установленный п. 1 ст. 31 Закона Российской Федерации "О защите прав потребителей" десятидневный срок денежные средства не были возвращены ответчиком истцу, суд приходит к выводу о том, </w:t>
      </w:r>
      <w:r w:rsidR="005C70FA"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с ответчика в пользу Т.</w:t>
      </w: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Ю.Д. подлежит взысканию неустойка, предусмотренная п.3 ст.31 и п.5 ст.28 указанного Закона за нарушение сроков удовлетворения требований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потребителя о возврате денежных средств, уплаченных по договору подряда.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Истцом заявлено требование о взыскании с ответчика неустойки за период с 07.12.2012 по 28.01.2013 в размере 901000 рублей (901000 х 3% х 49 = 1324470, где 901000 - денежные средства, уплаченные по договору подряда, поскольку размер неустойки не может превышать цену выполнения работ, 3% - размер процентов, 49 – количество дней просрочки).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разъяснениям, содержащимся в п. 42 Постановления Пленума Верховного суда РФ № 6 и Пленума Высшего Арбитражного суда РФ № 8 от 01.07.1996 года «О некоторых вопросах, связанных с применением части первой ГК РФ», при решении вопроса об уменьшении неустойки необходимо иметь в виду, что размер неустойки может быть уменьшен судом только в том случае, если подлежащая уплате </w:t>
      </w: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неустойка явно несоразмерна последствиям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нарушения обязательства; при оценке таких последствий судом могут приниматься во внимание, в том числе обстоятельства, не имеющие прямого отношения к последствиям нарушения обязательства (цена товара, работ, услуг, сумма договора и т.п.).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Принимая во внимание период просрочки исполнения обязательств ответчика (53 дня), последствия нарушения прав истца – невозможность использовать объект строительства – жилой дом по его прямому назначению ввиду его отсутствия, суд приходит к выводу о том, что сумма неустойки, о взыскании которой просит истец, явна несоразмерна характеру допущенного ответчиком нарушения, в </w:t>
      </w: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в соответствии со </w:t>
      </w:r>
      <w:hyperlink r:id="rId10" w:history="1">
        <w:r w:rsidRPr="00F74A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ст.333 ГК РФ</w:t>
        </w:r>
      </w:hyperlink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суд считает </w:t>
      </w: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необходимым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снизить размер неустойки до 100000 рублей. Суд также учитывает, что неустойка по своей природе носит компенсационный характер, является способом обеспечения исполнения обязательства должником и не должна служить средством обогащения кредитора, но при этом направлена на восстановление прав кредитора, нарушенных вследствие ненадлежащего исполнения обязательства, а потому должна соответствовать последствиям нарушения обязательства.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объеме заявленных требований истец просит взыскать с ответчика в счет компенсации морального вреда 95000 рублей.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 </w:t>
      </w:r>
      <w:hyperlink r:id="rId11" w:history="1">
        <w:r w:rsidRPr="00F74A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ст.151 ГК РФ</w:t>
        </w:r>
      </w:hyperlink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компенсации подлежит моральный вред, причиненный действиями, нарушающими личные неимущественные права либо посягающими на принадлежащие гражданину другие нематериальные блага. Моральный вред, связанный с нарушением имущественных прав граждан, подлежит компенсации только при наличии специального указания об этом в законе.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разъяснений, содержащихся в п. 45 вышеуказанного Постановления Пленума ВС от 28.06.2012 № 17, следует, что при решении судом вопроса о компенсации потребителю морального вреда достаточным условием для удовлетворения иска является установленный факт нарушения прав потребителя. Размер компенсации морального вреда определяется судом независимо от размера возмещения имущественного вреда, в </w:t>
      </w: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размер денежной компенсации, взыскиваемой в возмещение морального вреда, не может быть поставлен в зависимость от стоимости товара (работы, услуги) или суммы подлежащей взысканию неустойки. Размер присуждаемой потребителю компенсации морального вреда в каждом конкретном случае должен определяться судом с учетом характера причиненных потребителю нравственных и физических страданий исходя из принципа разумности и справедливости.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судом установлен факт нарушения о</w:t>
      </w:r>
      <w:r w:rsidR="005C70FA"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тветчиком прав потребителя Т.</w:t>
      </w: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Ю.Д., суд приходит к выводу о том, что у истца возникло право на компенсацию морального вреда. Вместе с тем, с учетом принципа разумности и справедливости, обстоятельств данного конкретного дела, суд приходит к выводу о том, чт</w:t>
      </w:r>
      <w:r w:rsidR="005C70FA"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о с ООО СК «П.» в пользу Т.</w:t>
      </w: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Ю.Д. подлежит взысканию в счет компенсации причиненного ей морального вреда денежные средства в размере 10000 рублей.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6 ст. 13 Закона РФ «О защите прав потребителей» при удовлетворении судом требований потребителя, установленных законом, суд взыскивает с изготовителя (исполнителя, продавца, уполномоченной организации или уполномоченного индивидуального предпринимателя, импортера) за несоблюдение в </w:t>
      </w: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добровольном порядке удовлетворения требований потребителя штраф в размере пятьдесят процентов от суммы, присужденной судом в пользу потребителя.</w:t>
      </w:r>
      <w:proofErr w:type="gramEnd"/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поскольку требование истца о возврате уплаченных по договору денежных средств в добровольном порядке ответчиком исполнено не было, суд приходит к выводу о том, что с ООО СК «П.</w:t>
      </w:r>
      <w:r w:rsidR="005C70FA"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подлежит взысканию в пользу Т.</w:t>
      </w: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Ю.Д. штраф в размере 505 500 рублей ((901 000 + 100 000 + 10 000): 50% = 505 500 рублей).</w:t>
      </w:r>
      <w:proofErr w:type="gramEnd"/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 </w:t>
      </w:r>
      <w:hyperlink r:id="rId12" w:history="1">
        <w:r w:rsidRPr="00F74A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ст.103 ГПК РФ</w:t>
        </w:r>
      </w:hyperlink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 ответчика подлежит взысканию в доход государства государственная пошлина в размере 13 255 рублей ((901 000 + 100 000) – 1 000 000) х 0,5% + 13 200 = 13205 рублей), от </w:t>
      </w: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уплаты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истец освобождён при подаче иска.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нарушение положений с т.56 ГПК РФ ответчиком не представлено суду доказательств, которые могли бы служить основанием для отказа в удовлетворении заявленных исковых требований.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руководствуясь ст. ст. 12, 56, 194-198, 233-238 ГПК РФ, суд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РЕШИЛ: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Взыскать с Общества с ограниченной ответственностью СК «П.» (ИНН №, ОГРН №, КПП №, &lt;адрес&gt; в пользу</w:t>
      </w:r>
      <w:r w:rsidR="005C70FA"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</w:t>
      </w: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Ю. Д.:</w:t>
      </w:r>
      <w:proofErr w:type="gramEnd"/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сумму предварительной оплаты по договору подряда в размере 901000 рублей;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неустойку на нарушение срока удовлетворения требования потребителя о возврате денежных сре</w:t>
      </w:r>
      <w:proofErr w:type="gram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р</w:t>
      </w:r>
      <w:proofErr w:type="gramEnd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азмере 100000 рублей;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счет компенсации морального вреда денежные средства в размере 10000 рублей;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 за несоблюдение в добровольном порядке удовлетворения требований потребителя в размере 505 500 рублей.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Взыскать с Общества с ограниченной ответственностью СК «П.» (ИНН №, ОГРН №, КПП №, &lt;адрес&gt;) в доход государства государственную пошлину в размере 13 205 рублей.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Ответчик, не присутствовавший в судебном заседании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Заочное решение суда может быть обжаловано сторонами также в апелляционном порядке в течение месяца по истечении срока подачи ответчиком заявления об отмене этого решения суда, а в случае, если такое заявление подано, - в течение месяца со дня вынесения определения суда об отказе в удовлетворении этого заявления</w:t>
      </w:r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Судья М.А. </w:t>
      </w:r>
      <w:proofErr w:type="spellStart"/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Мотова</w:t>
      </w:r>
      <w:proofErr w:type="spellEnd"/>
    </w:p>
    <w:p w:rsidR="00821F21" w:rsidRPr="00F74A84" w:rsidRDefault="00821F21" w:rsidP="00821F21">
      <w:pPr>
        <w:shd w:val="clear" w:color="auto" w:fill="FFFFFF"/>
        <w:spacing w:after="150" w:line="30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A8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Мотивированное решение суда изготовлено 05.02.2013</w:t>
      </w:r>
      <w:bookmarkStart w:id="0" w:name="_GoBack"/>
      <w:bookmarkEnd w:id="0"/>
    </w:p>
    <w:sectPr w:rsidR="00821F21" w:rsidRPr="00F74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D7E"/>
    <w:rsid w:val="00000E3C"/>
    <w:rsid w:val="00001B82"/>
    <w:rsid w:val="00002CFD"/>
    <w:rsid w:val="00003BB4"/>
    <w:rsid w:val="00005D3B"/>
    <w:rsid w:val="000074BE"/>
    <w:rsid w:val="000108F1"/>
    <w:rsid w:val="000127C5"/>
    <w:rsid w:val="00013BB0"/>
    <w:rsid w:val="0001640C"/>
    <w:rsid w:val="00021CD2"/>
    <w:rsid w:val="0002244E"/>
    <w:rsid w:val="00023B5D"/>
    <w:rsid w:val="000259ED"/>
    <w:rsid w:val="00025B7F"/>
    <w:rsid w:val="000269AB"/>
    <w:rsid w:val="000303F9"/>
    <w:rsid w:val="00034C5C"/>
    <w:rsid w:val="00035AC3"/>
    <w:rsid w:val="00035C09"/>
    <w:rsid w:val="00037352"/>
    <w:rsid w:val="00037AC0"/>
    <w:rsid w:val="00047884"/>
    <w:rsid w:val="000514D3"/>
    <w:rsid w:val="00051E2D"/>
    <w:rsid w:val="000545CB"/>
    <w:rsid w:val="00056AFF"/>
    <w:rsid w:val="000571A7"/>
    <w:rsid w:val="00067851"/>
    <w:rsid w:val="00071E2E"/>
    <w:rsid w:val="00073CB8"/>
    <w:rsid w:val="00081B1B"/>
    <w:rsid w:val="00085594"/>
    <w:rsid w:val="00086396"/>
    <w:rsid w:val="000870DA"/>
    <w:rsid w:val="00087E01"/>
    <w:rsid w:val="0009275E"/>
    <w:rsid w:val="0009470B"/>
    <w:rsid w:val="000A09CE"/>
    <w:rsid w:val="000B18AA"/>
    <w:rsid w:val="000B29AB"/>
    <w:rsid w:val="000B388B"/>
    <w:rsid w:val="000C1D9E"/>
    <w:rsid w:val="000C2343"/>
    <w:rsid w:val="000C3259"/>
    <w:rsid w:val="000C425C"/>
    <w:rsid w:val="000C4433"/>
    <w:rsid w:val="000C7847"/>
    <w:rsid w:val="000D32CD"/>
    <w:rsid w:val="000D4188"/>
    <w:rsid w:val="000D5487"/>
    <w:rsid w:val="000D5D82"/>
    <w:rsid w:val="000E272E"/>
    <w:rsid w:val="000E570D"/>
    <w:rsid w:val="000E6792"/>
    <w:rsid w:val="000E6FE7"/>
    <w:rsid w:val="000E73CC"/>
    <w:rsid w:val="000F0964"/>
    <w:rsid w:val="000F1291"/>
    <w:rsid w:val="000F25E3"/>
    <w:rsid w:val="000F2DBA"/>
    <w:rsid w:val="000F2F8D"/>
    <w:rsid w:val="000F338E"/>
    <w:rsid w:val="000F33A0"/>
    <w:rsid w:val="000F5873"/>
    <w:rsid w:val="000F5CE2"/>
    <w:rsid w:val="00104321"/>
    <w:rsid w:val="00104BAE"/>
    <w:rsid w:val="0010669D"/>
    <w:rsid w:val="0011066B"/>
    <w:rsid w:val="00112385"/>
    <w:rsid w:val="00114796"/>
    <w:rsid w:val="00115311"/>
    <w:rsid w:val="00121BB2"/>
    <w:rsid w:val="00125503"/>
    <w:rsid w:val="00126125"/>
    <w:rsid w:val="00127C9D"/>
    <w:rsid w:val="00130E1B"/>
    <w:rsid w:val="00131071"/>
    <w:rsid w:val="001311AB"/>
    <w:rsid w:val="00131745"/>
    <w:rsid w:val="0014230F"/>
    <w:rsid w:val="00143D6E"/>
    <w:rsid w:val="0014708C"/>
    <w:rsid w:val="00151A3F"/>
    <w:rsid w:val="00153D05"/>
    <w:rsid w:val="00154383"/>
    <w:rsid w:val="001562BC"/>
    <w:rsid w:val="0015764B"/>
    <w:rsid w:val="0015767B"/>
    <w:rsid w:val="0015796A"/>
    <w:rsid w:val="00157988"/>
    <w:rsid w:val="00162A4A"/>
    <w:rsid w:val="00166135"/>
    <w:rsid w:val="0016679A"/>
    <w:rsid w:val="00170D8E"/>
    <w:rsid w:val="00172E2B"/>
    <w:rsid w:val="0017325E"/>
    <w:rsid w:val="001748F8"/>
    <w:rsid w:val="00193C77"/>
    <w:rsid w:val="00194039"/>
    <w:rsid w:val="0019496B"/>
    <w:rsid w:val="00195CAC"/>
    <w:rsid w:val="001964D4"/>
    <w:rsid w:val="001A4197"/>
    <w:rsid w:val="001A585D"/>
    <w:rsid w:val="001B2376"/>
    <w:rsid w:val="001B3F0F"/>
    <w:rsid w:val="001B5956"/>
    <w:rsid w:val="001C0A42"/>
    <w:rsid w:val="001C3004"/>
    <w:rsid w:val="001C3BA3"/>
    <w:rsid w:val="001C534C"/>
    <w:rsid w:val="001C5464"/>
    <w:rsid w:val="001D390D"/>
    <w:rsid w:val="001E14EC"/>
    <w:rsid w:val="001F35E5"/>
    <w:rsid w:val="001F7281"/>
    <w:rsid w:val="0020407C"/>
    <w:rsid w:val="00212AC8"/>
    <w:rsid w:val="00221F8A"/>
    <w:rsid w:val="00223FE5"/>
    <w:rsid w:val="00225C47"/>
    <w:rsid w:val="00232FF2"/>
    <w:rsid w:val="00233119"/>
    <w:rsid w:val="00234AEC"/>
    <w:rsid w:val="00240D18"/>
    <w:rsid w:val="00240F86"/>
    <w:rsid w:val="00242C56"/>
    <w:rsid w:val="00244A48"/>
    <w:rsid w:val="00251148"/>
    <w:rsid w:val="002562B8"/>
    <w:rsid w:val="00257C9D"/>
    <w:rsid w:val="002604F0"/>
    <w:rsid w:val="00261CEC"/>
    <w:rsid w:val="002628B9"/>
    <w:rsid w:val="00263229"/>
    <w:rsid w:val="002713DA"/>
    <w:rsid w:val="002742A5"/>
    <w:rsid w:val="0027643C"/>
    <w:rsid w:val="0028019B"/>
    <w:rsid w:val="00280B6C"/>
    <w:rsid w:val="002819D2"/>
    <w:rsid w:val="00285FBB"/>
    <w:rsid w:val="0029532A"/>
    <w:rsid w:val="00295BA0"/>
    <w:rsid w:val="00296DEA"/>
    <w:rsid w:val="00297283"/>
    <w:rsid w:val="002A1AE1"/>
    <w:rsid w:val="002A3756"/>
    <w:rsid w:val="002A3AF6"/>
    <w:rsid w:val="002A48DE"/>
    <w:rsid w:val="002A5277"/>
    <w:rsid w:val="002B1C95"/>
    <w:rsid w:val="002C0C49"/>
    <w:rsid w:val="002C5A19"/>
    <w:rsid w:val="002C5C0E"/>
    <w:rsid w:val="002C6633"/>
    <w:rsid w:val="002D0BB1"/>
    <w:rsid w:val="002D4EB5"/>
    <w:rsid w:val="002D6432"/>
    <w:rsid w:val="002E1B49"/>
    <w:rsid w:val="002E5085"/>
    <w:rsid w:val="002F0DE1"/>
    <w:rsid w:val="002F4047"/>
    <w:rsid w:val="002F4B3C"/>
    <w:rsid w:val="002F5A68"/>
    <w:rsid w:val="002F7385"/>
    <w:rsid w:val="00302BC9"/>
    <w:rsid w:val="0030708C"/>
    <w:rsid w:val="003160F8"/>
    <w:rsid w:val="00321A9B"/>
    <w:rsid w:val="00326EC3"/>
    <w:rsid w:val="00332079"/>
    <w:rsid w:val="003404B6"/>
    <w:rsid w:val="00340574"/>
    <w:rsid w:val="00341730"/>
    <w:rsid w:val="0034655D"/>
    <w:rsid w:val="003526DC"/>
    <w:rsid w:val="003539D3"/>
    <w:rsid w:val="00360B16"/>
    <w:rsid w:val="003638A6"/>
    <w:rsid w:val="00366AD3"/>
    <w:rsid w:val="003716C3"/>
    <w:rsid w:val="00374192"/>
    <w:rsid w:val="0037769C"/>
    <w:rsid w:val="003808E5"/>
    <w:rsid w:val="003814B9"/>
    <w:rsid w:val="003822B7"/>
    <w:rsid w:val="00383A74"/>
    <w:rsid w:val="00383E3A"/>
    <w:rsid w:val="0038605D"/>
    <w:rsid w:val="00394E4E"/>
    <w:rsid w:val="003959DA"/>
    <w:rsid w:val="0039606F"/>
    <w:rsid w:val="0039667A"/>
    <w:rsid w:val="0039753E"/>
    <w:rsid w:val="003975BA"/>
    <w:rsid w:val="003A2883"/>
    <w:rsid w:val="003A4B47"/>
    <w:rsid w:val="003A4C10"/>
    <w:rsid w:val="003A6554"/>
    <w:rsid w:val="003B0926"/>
    <w:rsid w:val="003B56FB"/>
    <w:rsid w:val="003C0245"/>
    <w:rsid w:val="003C1F9F"/>
    <w:rsid w:val="003C2857"/>
    <w:rsid w:val="003C2A34"/>
    <w:rsid w:val="003C3450"/>
    <w:rsid w:val="003C3466"/>
    <w:rsid w:val="003C6B04"/>
    <w:rsid w:val="003D54D2"/>
    <w:rsid w:val="003E1DCA"/>
    <w:rsid w:val="003E360A"/>
    <w:rsid w:val="003E3C9D"/>
    <w:rsid w:val="003F1661"/>
    <w:rsid w:val="003F17DE"/>
    <w:rsid w:val="003F1A64"/>
    <w:rsid w:val="003F39EE"/>
    <w:rsid w:val="003F693F"/>
    <w:rsid w:val="003F6B1A"/>
    <w:rsid w:val="00401175"/>
    <w:rsid w:val="00401D46"/>
    <w:rsid w:val="00402ED3"/>
    <w:rsid w:val="0040412C"/>
    <w:rsid w:val="00406163"/>
    <w:rsid w:val="0040701F"/>
    <w:rsid w:val="00410814"/>
    <w:rsid w:val="004149C2"/>
    <w:rsid w:val="0042468A"/>
    <w:rsid w:val="004314D0"/>
    <w:rsid w:val="00433394"/>
    <w:rsid w:val="004349F8"/>
    <w:rsid w:val="004362BA"/>
    <w:rsid w:val="0043775C"/>
    <w:rsid w:val="00440A1C"/>
    <w:rsid w:val="00446B78"/>
    <w:rsid w:val="004510BC"/>
    <w:rsid w:val="00452A1E"/>
    <w:rsid w:val="004530CD"/>
    <w:rsid w:val="00460A42"/>
    <w:rsid w:val="00465C7A"/>
    <w:rsid w:val="00481D7E"/>
    <w:rsid w:val="0048230B"/>
    <w:rsid w:val="00483DC4"/>
    <w:rsid w:val="00485880"/>
    <w:rsid w:val="0049471D"/>
    <w:rsid w:val="00494C35"/>
    <w:rsid w:val="004A397B"/>
    <w:rsid w:val="004A62AA"/>
    <w:rsid w:val="004B0156"/>
    <w:rsid w:val="004B097E"/>
    <w:rsid w:val="004B2150"/>
    <w:rsid w:val="004B50A8"/>
    <w:rsid w:val="004B7636"/>
    <w:rsid w:val="004C3363"/>
    <w:rsid w:val="004C3ACE"/>
    <w:rsid w:val="004C7088"/>
    <w:rsid w:val="004C7788"/>
    <w:rsid w:val="004D0341"/>
    <w:rsid w:val="004D0CC6"/>
    <w:rsid w:val="004D2FF2"/>
    <w:rsid w:val="004D34D2"/>
    <w:rsid w:val="004D4D35"/>
    <w:rsid w:val="004E139E"/>
    <w:rsid w:val="004E3BDC"/>
    <w:rsid w:val="004E5204"/>
    <w:rsid w:val="004F011E"/>
    <w:rsid w:val="004F1FC8"/>
    <w:rsid w:val="004F2258"/>
    <w:rsid w:val="004F2ED8"/>
    <w:rsid w:val="004F3126"/>
    <w:rsid w:val="004F4BEE"/>
    <w:rsid w:val="00500430"/>
    <w:rsid w:val="0050171E"/>
    <w:rsid w:val="005041A1"/>
    <w:rsid w:val="005108E6"/>
    <w:rsid w:val="005203EE"/>
    <w:rsid w:val="00521271"/>
    <w:rsid w:val="00522EFE"/>
    <w:rsid w:val="00524494"/>
    <w:rsid w:val="00525B90"/>
    <w:rsid w:val="00531FC4"/>
    <w:rsid w:val="00533AB1"/>
    <w:rsid w:val="00536655"/>
    <w:rsid w:val="00541C0A"/>
    <w:rsid w:val="00542C21"/>
    <w:rsid w:val="005431AE"/>
    <w:rsid w:val="005517AE"/>
    <w:rsid w:val="00554D4F"/>
    <w:rsid w:val="00564A05"/>
    <w:rsid w:val="00564E5E"/>
    <w:rsid w:val="005659EA"/>
    <w:rsid w:val="00573829"/>
    <w:rsid w:val="0057573D"/>
    <w:rsid w:val="00577ABB"/>
    <w:rsid w:val="00587FB2"/>
    <w:rsid w:val="00594925"/>
    <w:rsid w:val="005967E0"/>
    <w:rsid w:val="005A6389"/>
    <w:rsid w:val="005B7644"/>
    <w:rsid w:val="005C70FA"/>
    <w:rsid w:val="005C78C5"/>
    <w:rsid w:val="005D4FEA"/>
    <w:rsid w:val="005E1750"/>
    <w:rsid w:val="005E1ACE"/>
    <w:rsid w:val="005E28DE"/>
    <w:rsid w:val="005E3E0B"/>
    <w:rsid w:val="005E5834"/>
    <w:rsid w:val="005F01D6"/>
    <w:rsid w:val="005F718B"/>
    <w:rsid w:val="00601D08"/>
    <w:rsid w:val="0060267A"/>
    <w:rsid w:val="00610CBE"/>
    <w:rsid w:val="0062275F"/>
    <w:rsid w:val="00626307"/>
    <w:rsid w:val="00626556"/>
    <w:rsid w:val="00627248"/>
    <w:rsid w:val="00630E70"/>
    <w:rsid w:val="00633EC8"/>
    <w:rsid w:val="006340B7"/>
    <w:rsid w:val="00640E84"/>
    <w:rsid w:val="00647F61"/>
    <w:rsid w:val="00651F51"/>
    <w:rsid w:val="00652B65"/>
    <w:rsid w:val="00654AAC"/>
    <w:rsid w:val="006607F7"/>
    <w:rsid w:val="00662341"/>
    <w:rsid w:val="00663F70"/>
    <w:rsid w:val="00671D10"/>
    <w:rsid w:val="00673BFD"/>
    <w:rsid w:val="0067675C"/>
    <w:rsid w:val="00676E03"/>
    <w:rsid w:val="0067775F"/>
    <w:rsid w:val="0068261A"/>
    <w:rsid w:val="00685F90"/>
    <w:rsid w:val="006861CD"/>
    <w:rsid w:val="00687F7B"/>
    <w:rsid w:val="006A3092"/>
    <w:rsid w:val="006A4949"/>
    <w:rsid w:val="006A7F27"/>
    <w:rsid w:val="006B5C21"/>
    <w:rsid w:val="006D0161"/>
    <w:rsid w:val="006D0AE3"/>
    <w:rsid w:val="006D26B6"/>
    <w:rsid w:val="006D4BC3"/>
    <w:rsid w:val="006D4DB5"/>
    <w:rsid w:val="006E0CFC"/>
    <w:rsid w:val="006E2CEF"/>
    <w:rsid w:val="006F39AC"/>
    <w:rsid w:val="006F4E5A"/>
    <w:rsid w:val="00705458"/>
    <w:rsid w:val="0070590F"/>
    <w:rsid w:val="0071278C"/>
    <w:rsid w:val="007150F0"/>
    <w:rsid w:val="0072017C"/>
    <w:rsid w:val="00720C86"/>
    <w:rsid w:val="00720C8B"/>
    <w:rsid w:val="00720CBD"/>
    <w:rsid w:val="007215C8"/>
    <w:rsid w:val="00725657"/>
    <w:rsid w:val="007278C9"/>
    <w:rsid w:val="00727C5B"/>
    <w:rsid w:val="007337B3"/>
    <w:rsid w:val="00734FA5"/>
    <w:rsid w:val="0073544B"/>
    <w:rsid w:val="007357EA"/>
    <w:rsid w:val="00735C7F"/>
    <w:rsid w:val="00737C0C"/>
    <w:rsid w:val="0074372E"/>
    <w:rsid w:val="00743BB7"/>
    <w:rsid w:val="00746D35"/>
    <w:rsid w:val="00746DB4"/>
    <w:rsid w:val="00756247"/>
    <w:rsid w:val="00757100"/>
    <w:rsid w:val="00757C6E"/>
    <w:rsid w:val="00761F5A"/>
    <w:rsid w:val="00763F14"/>
    <w:rsid w:val="007651C2"/>
    <w:rsid w:val="007654F6"/>
    <w:rsid w:val="007768BC"/>
    <w:rsid w:val="00777C4F"/>
    <w:rsid w:val="0078263A"/>
    <w:rsid w:val="00786C33"/>
    <w:rsid w:val="00786CD9"/>
    <w:rsid w:val="00790059"/>
    <w:rsid w:val="00790FEC"/>
    <w:rsid w:val="007936D5"/>
    <w:rsid w:val="00793C0A"/>
    <w:rsid w:val="00795572"/>
    <w:rsid w:val="007A2A60"/>
    <w:rsid w:val="007A6A90"/>
    <w:rsid w:val="007B160B"/>
    <w:rsid w:val="007B40E5"/>
    <w:rsid w:val="007B75CE"/>
    <w:rsid w:val="007C70D4"/>
    <w:rsid w:val="007D32B7"/>
    <w:rsid w:val="007D3E34"/>
    <w:rsid w:val="007D5DCD"/>
    <w:rsid w:val="007E23F3"/>
    <w:rsid w:val="007E60EC"/>
    <w:rsid w:val="007F4873"/>
    <w:rsid w:val="007F4F02"/>
    <w:rsid w:val="007F57DF"/>
    <w:rsid w:val="007F7426"/>
    <w:rsid w:val="00801A3C"/>
    <w:rsid w:val="00811C92"/>
    <w:rsid w:val="008144CC"/>
    <w:rsid w:val="00821F21"/>
    <w:rsid w:val="00825289"/>
    <w:rsid w:val="008373E6"/>
    <w:rsid w:val="00841209"/>
    <w:rsid w:val="008414F9"/>
    <w:rsid w:val="0084428C"/>
    <w:rsid w:val="008446A3"/>
    <w:rsid w:val="00845949"/>
    <w:rsid w:val="008472CF"/>
    <w:rsid w:val="00847EF4"/>
    <w:rsid w:val="00850F39"/>
    <w:rsid w:val="00851033"/>
    <w:rsid w:val="0085406F"/>
    <w:rsid w:val="00856E23"/>
    <w:rsid w:val="008618AB"/>
    <w:rsid w:val="00863E06"/>
    <w:rsid w:val="008713D5"/>
    <w:rsid w:val="00877CD2"/>
    <w:rsid w:val="00877CDA"/>
    <w:rsid w:val="008805E5"/>
    <w:rsid w:val="00882561"/>
    <w:rsid w:val="0088302E"/>
    <w:rsid w:val="00883175"/>
    <w:rsid w:val="00890F05"/>
    <w:rsid w:val="008912F9"/>
    <w:rsid w:val="00892FA5"/>
    <w:rsid w:val="0089390E"/>
    <w:rsid w:val="00894D46"/>
    <w:rsid w:val="008954AD"/>
    <w:rsid w:val="008A30D8"/>
    <w:rsid w:val="008A4173"/>
    <w:rsid w:val="008A43DA"/>
    <w:rsid w:val="008A5094"/>
    <w:rsid w:val="008B2066"/>
    <w:rsid w:val="008B3630"/>
    <w:rsid w:val="008B3E7E"/>
    <w:rsid w:val="008B5286"/>
    <w:rsid w:val="008B5FA9"/>
    <w:rsid w:val="008B5FF6"/>
    <w:rsid w:val="008B799F"/>
    <w:rsid w:val="008D1EFD"/>
    <w:rsid w:val="008D33AC"/>
    <w:rsid w:val="008D3AAC"/>
    <w:rsid w:val="008D4D8F"/>
    <w:rsid w:val="008D5D93"/>
    <w:rsid w:val="008D655D"/>
    <w:rsid w:val="008D6927"/>
    <w:rsid w:val="008E140D"/>
    <w:rsid w:val="008E17A7"/>
    <w:rsid w:val="008E6C0F"/>
    <w:rsid w:val="008F313F"/>
    <w:rsid w:val="008F4666"/>
    <w:rsid w:val="008F5309"/>
    <w:rsid w:val="008F6F06"/>
    <w:rsid w:val="00900E34"/>
    <w:rsid w:val="00904C33"/>
    <w:rsid w:val="00906246"/>
    <w:rsid w:val="009070B4"/>
    <w:rsid w:val="00907B20"/>
    <w:rsid w:val="00907E67"/>
    <w:rsid w:val="00907F4D"/>
    <w:rsid w:val="00910C5A"/>
    <w:rsid w:val="00911DD3"/>
    <w:rsid w:val="00911FE9"/>
    <w:rsid w:val="00916F23"/>
    <w:rsid w:val="00922FE6"/>
    <w:rsid w:val="00925AD3"/>
    <w:rsid w:val="009309F0"/>
    <w:rsid w:val="00932367"/>
    <w:rsid w:val="009337A3"/>
    <w:rsid w:val="009343FC"/>
    <w:rsid w:val="009362DB"/>
    <w:rsid w:val="009371EB"/>
    <w:rsid w:val="0094029F"/>
    <w:rsid w:val="00946984"/>
    <w:rsid w:val="00952770"/>
    <w:rsid w:val="0095416C"/>
    <w:rsid w:val="00954879"/>
    <w:rsid w:val="00956CED"/>
    <w:rsid w:val="009611D6"/>
    <w:rsid w:val="00963FE9"/>
    <w:rsid w:val="00965138"/>
    <w:rsid w:val="0096622A"/>
    <w:rsid w:val="0096666B"/>
    <w:rsid w:val="0097058D"/>
    <w:rsid w:val="00970DE9"/>
    <w:rsid w:val="0097385C"/>
    <w:rsid w:val="00977B4F"/>
    <w:rsid w:val="009905F7"/>
    <w:rsid w:val="009925A1"/>
    <w:rsid w:val="009942A3"/>
    <w:rsid w:val="00995FA1"/>
    <w:rsid w:val="009A0308"/>
    <w:rsid w:val="009A238A"/>
    <w:rsid w:val="009A3509"/>
    <w:rsid w:val="009A4B6B"/>
    <w:rsid w:val="009A6013"/>
    <w:rsid w:val="009B0243"/>
    <w:rsid w:val="009B0AB5"/>
    <w:rsid w:val="009B1FA1"/>
    <w:rsid w:val="009B33E3"/>
    <w:rsid w:val="009B386B"/>
    <w:rsid w:val="009C14A3"/>
    <w:rsid w:val="009C15E5"/>
    <w:rsid w:val="009C1CD4"/>
    <w:rsid w:val="009D2167"/>
    <w:rsid w:val="009D2349"/>
    <w:rsid w:val="009D4B2B"/>
    <w:rsid w:val="009D65E7"/>
    <w:rsid w:val="009E023A"/>
    <w:rsid w:val="009E37F0"/>
    <w:rsid w:val="009E5648"/>
    <w:rsid w:val="009E644B"/>
    <w:rsid w:val="009F2225"/>
    <w:rsid w:val="009F3481"/>
    <w:rsid w:val="009F3E26"/>
    <w:rsid w:val="009F53A8"/>
    <w:rsid w:val="009F663B"/>
    <w:rsid w:val="00A01D96"/>
    <w:rsid w:val="00A03044"/>
    <w:rsid w:val="00A0735C"/>
    <w:rsid w:val="00A07381"/>
    <w:rsid w:val="00A11B07"/>
    <w:rsid w:val="00A152F9"/>
    <w:rsid w:val="00A20C72"/>
    <w:rsid w:val="00A215C9"/>
    <w:rsid w:val="00A25BEC"/>
    <w:rsid w:val="00A267DB"/>
    <w:rsid w:val="00A30447"/>
    <w:rsid w:val="00A31256"/>
    <w:rsid w:val="00A32FF1"/>
    <w:rsid w:val="00A3446A"/>
    <w:rsid w:val="00A35DFA"/>
    <w:rsid w:val="00A43678"/>
    <w:rsid w:val="00A44D54"/>
    <w:rsid w:val="00A45F7F"/>
    <w:rsid w:val="00A479BD"/>
    <w:rsid w:val="00A50B6A"/>
    <w:rsid w:val="00A52A49"/>
    <w:rsid w:val="00A535D9"/>
    <w:rsid w:val="00A564D1"/>
    <w:rsid w:val="00A565C8"/>
    <w:rsid w:val="00A5676A"/>
    <w:rsid w:val="00A56B16"/>
    <w:rsid w:val="00A6397E"/>
    <w:rsid w:val="00A70442"/>
    <w:rsid w:val="00A72A88"/>
    <w:rsid w:val="00A73020"/>
    <w:rsid w:val="00A7785E"/>
    <w:rsid w:val="00A808BA"/>
    <w:rsid w:val="00A81D36"/>
    <w:rsid w:val="00A82C2C"/>
    <w:rsid w:val="00A91F2A"/>
    <w:rsid w:val="00A9215D"/>
    <w:rsid w:val="00A9434B"/>
    <w:rsid w:val="00A978F8"/>
    <w:rsid w:val="00AA0B4C"/>
    <w:rsid w:val="00AA10EB"/>
    <w:rsid w:val="00AA7D69"/>
    <w:rsid w:val="00AB702D"/>
    <w:rsid w:val="00AC1CED"/>
    <w:rsid w:val="00AC2EC5"/>
    <w:rsid w:val="00AC535F"/>
    <w:rsid w:val="00AD2771"/>
    <w:rsid w:val="00AD3EBF"/>
    <w:rsid w:val="00AD6797"/>
    <w:rsid w:val="00AD7F4E"/>
    <w:rsid w:val="00AE3479"/>
    <w:rsid w:val="00AE3EE6"/>
    <w:rsid w:val="00AE7A1F"/>
    <w:rsid w:val="00AF0570"/>
    <w:rsid w:val="00AF1C2F"/>
    <w:rsid w:val="00AF442F"/>
    <w:rsid w:val="00AF46F5"/>
    <w:rsid w:val="00B04DC3"/>
    <w:rsid w:val="00B066EF"/>
    <w:rsid w:val="00B10C66"/>
    <w:rsid w:val="00B138C1"/>
    <w:rsid w:val="00B15AE7"/>
    <w:rsid w:val="00B17F54"/>
    <w:rsid w:val="00B2026A"/>
    <w:rsid w:val="00B22772"/>
    <w:rsid w:val="00B261C2"/>
    <w:rsid w:val="00B3126E"/>
    <w:rsid w:val="00B3262A"/>
    <w:rsid w:val="00B32F78"/>
    <w:rsid w:val="00B3305A"/>
    <w:rsid w:val="00B345C7"/>
    <w:rsid w:val="00B374EF"/>
    <w:rsid w:val="00B37BE7"/>
    <w:rsid w:val="00B430E4"/>
    <w:rsid w:val="00B534FA"/>
    <w:rsid w:val="00B54570"/>
    <w:rsid w:val="00B57379"/>
    <w:rsid w:val="00B60A52"/>
    <w:rsid w:val="00B62AD2"/>
    <w:rsid w:val="00B63121"/>
    <w:rsid w:val="00B656EE"/>
    <w:rsid w:val="00B678C5"/>
    <w:rsid w:val="00B71D91"/>
    <w:rsid w:val="00B72DFF"/>
    <w:rsid w:val="00B73EF8"/>
    <w:rsid w:val="00B743EE"/>
    <w:rsid w:val="00B74BBF"/>
    <w:rsid w:val="00B752C9"/>
    <w:rsid w:val="00B7601C"/>
    <w:rsid w:val="00B76C24"/>
    <w:rsid w:val="00B82EA0"/>
    <w:rsid w:val="00B8528D"/>
    <w:rsid w:val="00B87B38"/>
    <w:rsid w:val="00B92426"/>
    <w:rsid w:val="00BA1A5F"/>
    <w:rsid w:val="00BA5702"/>
    <w:rsid w:val="00BA6D0A"/>
    <w:rsid w:val="00BB09E0"/>
    <w:rsid w:val="00BB16EE"/>
    <w:rsid w:val="00BB27CE"/>
    <w:rsid w:val="00BB393B"/>
    <w:rsid w:val="00BB6044"/>
    <w:rsid w:val="00BC2625"/>
    <w:rsid w:val="00BC3E0B"/>
    <w:rsid w:val="00BC6E83"/>
    <w:rsid w:val="00BC78C0"/>
    <w:rsid w:val="00BD449A"/>
    <w:rsid w:val="00BD732B"/>
    <w:rsid w:val="00BE4C83"/>
    <w:rsid w:val="00BF6BBC"/>
    <w:rsid w:val="00BF7794"/>
    <w:rsid w:val="00C0013F"/>
    <w:rsid w:val="00C02A6C"/>
    <w:rsid w:val="00C049C1"/>
    <w:rsid w:val="00C050C6"/>
    <w:rsid w:val="00C06E65"/>
    <w:rsid w:val="00C114FD"/>
    <w:rsid w:val="00C11EAC"/>
    <w:rsid w:val="00C154B7"/>
    <w:rsid w:val="00C15716"/>
    <w:rsid w:val="00C2055B"/>
    <w:rsid w:val="00C262FC"/>
    <w:rsid w:val="00C27288"/>
    <w:rsid w:val="00C33CB1"/>
    <w:rsid w:val="00C33F29"/>
    <w:rsid w:val="00C34671"/>
    <w:rsid w:val="00C36C6D"/>
    <w:rsid w:val="00C36CBF"/>
    <w:rsid w:val="00C3795D"/>
    <w:rsid w:val="00C40118"/>
    <w:rsid w:val="00C44618"/>
    <w:rsid w:val="00C44A3B"/>
    <w:rsid w:val="00C4623F"/>
    <w:rsid w:val="00C46BBD"/>
    <w:rsid w:val="00C46D6F"/>
    <w:rsid w:val="00C53364"/>
    <w:rsid w:val="00C54087"/>
    <w:rsid w:val="00C54563"/>
    <w:rsid w:val="00C5498F"/>
    <w:rsid w:val="00C55CAF"/>
    <w:rsid w:val="00C57FB7"/>
    <w:rsid w:val="00C6299A"/>
    <w:rsid w:val="00C64740"/>
    <w:rsid w:val="00C707C4"/>
    <w:rsid w:val="00C72B49"/>
    <w:rsid w:val="00C73402"/>
    <w:rsid w:val="00C74480"/>
    <w:rsid w:val="00C75592"/>
    <w:rsid w:val="00C7574E"/>
    <w:rsid w:val="00C75984"/>
    <w:rsid w:val="00C775AD"/>
    <w:rsid w:val="00C77A54"/>
    <w:rsid w:val="00C849F2"/>
    <w:rsid w:val="00C858A9"/>
    <w:rsid w:val="00C93418"/>
    <w:rsid w:val="00C93A8D"/>
    <w:rsid w:val="00C951B0"/>
    <w:rsid w:val="00C97EAE"/>
    <w:rsid w:val="00CA4DC3"/>
    <w:rsid w:val="00CA6418"/>
    <w:rsid w:val="00CB31CB"/>
    <w:rsid w:val="00CB4D8E"/>
    <w:rsid w:val="00CB67C8"/>
    <w:rsid w:val="00CC2CA0"/>
    <w:rsid w:val="00CC4973"/>
    <w:rsid w:val="00CD1791"/>
    <w:rsid w:val="00CD5063"/>
    <w:rsid w:val="00CD5FB2"/>
    <w:rsid w:val="00CE1010"/>
    <w:rsid w:val="00CE6A05"/>
    <w:rsid w:val="00CE75CA"/>
    <w:rsid w:val="00CF0373"/>
    <w:rsid w:val="00CF607D"/>
    <w:rsid w:val="00D024A4"/>
    <w:rsid w:val="00D05AA1"/>
    <w:rsid w:val="00D07D77"/>
    <w:rsid w:val="00D07D85"/>
    <w:rsid w:val="00D11239"/>
    <w:rsid w:val="00D1374A"/>
    <w:rsid w:val="00D15A13"/>
    <w:rsid w:val="00D20044"/>
    <w:rsid w:val="00D21966"/>
    <w:rsid w:val="00D34051"/>
    <w:rsid w:val="00D40982"/>
    <w:rsid w:val="00D51144"/>
    <w:rsid w:val="00D52303"/>
    <w:rsid w:val="00D5421C"/>
    <w:rsid w:val="00D60613"/>
    <w:rsid w:val="00D61230"/>
    <w:rsid w:val="00D6311D"/>
    <w:rsid w:val="00D6354C"/>
    <w:rsid w:val="00D706EE"/>
    <w:rsid w:val="00D72082"/>
    <w:rsid w:val="00D728E9"/>
    <w:rsid w:val="00D72F55"/>
    <w:rsid w:val="00D756BE"/>
    <w:rsid w:val="00D77481"/>
    <w:rsid w:val="00D81849"/>
    <w:rsid w:val="00D85976"/>
    <w:rsid w:val="00D86218"/>
    <w:rsid w:val="00D86D68"/>
    <w:rsid w:val="00D90E4E"/>
    <w:rsid w:val="00D9107C"/>
    <w:rsid w:val="00D97888"/>
    <w:rsid w:val="00DA2943"/>
    <w:rsid w:val="00DA309B"/>
    <w:rsid w:val="00DB3CB7"/>
    <w:rsid w:val="00DB431E"/>
    <w:rsid w:val="00DB5C8E"/>
    <w:rsid w:val="00DB67D5"/>
    <w:rsid w:val="00DB6BDD"/>
    <w:rsid w:val="00DB7AAA"/>
    <w:rsid w:val="00DC0884"/>
    <w:rsid w:val="00DC09E9"/>
    <w:rsid w:val="00DC19B9"/>
    <w:rsid w:val="00DC7A53"/>
    <w:rsid w:val="00DD1434"/>
    <w:rsid w:val="00DD6A58"/>
    <w:rsid w:val="00DD7448"/>
    <w:rsid w:val="00DE2055"/>
    <w:rsid w:val="00DE2B64"/>
    <w:rsid w:val="00DE2FA8"/>
    <w:rsid w:val="00DE3028"/>
    <w:rsid w:val="00DE6EA5"/>
    <w:rsid w:val="00DF5E72"/>
    <w:rsid w:val="00DF6A6F"/>
    <w:rsid w:val="00DF6F6A"/>
    <w:rsid w:val="00E00EAE"/>
    <w:rsid w:val="00E04C02"/>
    <w:rsid w:val="00E05F13"/>
    <w:rsid w:val="00E06187"/>
    <w:rsid w:val="00E1384C"/>
    <w:rsid w:val="00E167C1"/>
    <w:rsid w:val="00E246C7"/>
    <w:rsid w:val="00E272EC"/>
    <w:rsid w:val="00E32FE1"/>
    <w:rsid w:val="00E338FD"/>
    <w:rsid w:val="00E342D9"/>
    <w:rsid w:val="00E35E7D"/>
    <w:rsid w:val="00E3707D"/>
    <w:rsid w:val="00E4487C"/>
    <w:rsid w:val="00E44BC3"/>
    <w:rsid w:val="00E52D15"/>
    <w:rsid w:val="00E565FF"/>
    <w:rsid w:val="00E600F5"/>
    <w:rsid w:val="00E62C16"/>
    <w:rsid w:val="00E65065"/>
    <w:rsid w:val="00E65330"/>
    <w:rsid w:val="00E66D46"/>
    <w:rsid w:val="00E71F0A"/>
    <w:rsid w:val="00E72419"/>
    <w:rsid w:val="00E80750"/>
    <w:rsid w:val="00E81EB5"/>
    <w:rsid w:val="00E845CB"/>
    <w:rsid w:val="00E855CA"/>
    <w:rsid w:val="00E9205C"/>
    <w:rsid w:val="00E93D54"/>
    <w:rsid w:val="00E9422F"/>
    <w:rsid w:val="00E96691"/>
    <w:rsid w:val="00EA05FB"/>
    <w:rsid w:val="00EA1A82"/>
    <w:rsid w:val="00EA489E"/>
    <w:rsid w:val="00EA5222"/>
    <w:rsid w:val="00EA7B94"/>
    <w:rsid w:val="00EB34AC"/>
    <w:rsid w:val="00EB4778"/>
    <w:rsid w:val="00EB5246"/>
    <w:rsid w:val="00EC23DD"/>
    <w:rsid w:val="00EC2612"/>
    <w:rsid w:val="00EC4966"/>
    <w:rsid w:val="00ED61AF"/>
    <w:rsid w:val="00EE183A"/>
    <w:rsid w:val="00EE1B15"/>
    <w:rsid w:val="00EE26DA"/>
    <w:rsid w:val="00EE3D72"/>
    <w:rsid w:val="00EE548E"/>
    <w:rsid w:val="00EE6845"/>
    <w:rsid w:val="00EE6AA2"/>
    <w:rsid w:val="00EF0A4E"/>
    <w:rsid w:val="00EF5D00"/>
    <w:rsid w:val="00EF62F2"/>
    <w:rsid w:val="00F00236"/>
    <w:rsid w:val="00F0143B"/>
    <w:rsid w:val="00F027F4"/>
    <w:rsid w:val="00F049CB"/>
    <w:rsid w:val="00F04E47"/>
    <w:rsid w:val="00F06095"/>
    <w:rsid w:val="00F0676E"/>
    <w:rsid w:val="00F13227"/>
    <w:rsid w:val="00F1322B"/>
    <w:rsid w:val="00F13A83"/>
    <w:rsid w:val="00F15103"/>
    <w:rsid w:val="00F169CD"/>
    <w:rsid w:val="00F228EF"/>
    <w:rsid w:val="00F26CF9"/>
    <w:rsid w:val="00F32EE3"/>
    <w:rsid w:val="00F34B36"/>
    <w:rsid w:val="00F430EB"/>
    <w:rsid w:val="00F4373D"/>
    <w:rsid w:val="00F43A19"/>
    <w:rsid w:val="00F45116"/>
    <w:rsid w:val="00F45384"/>
    <w:rsid w:val="00F46659"/>
    <w:rsid w:val="00F51C91"/>
    <w:rsid w:val="00F51D05"/>
    <w:rsid w:val="00F53ABC"/>
    <w:rsid w:val="00F567A7"/>
    <w:rsid w:val="00F5786C"/>
    <w:rsid w:val="00F60640"/>
    <w:rsid w:val="00F608A9"/>
    <w:rsid w:val="00F61F7B"/>
    <w:rsid w:val="00F663F5"/>
    <w:rsid w:val="00F70FE7"/>
    <w:rsid w:val="00F73243"/>
    <w:rsid w:val="00F74A84"/>
    <w:rsid w:val="00F77635"/>
    <w:rsid w:val="00F8143B"/>
    <w:rsid w:val="00F83855"/>
    <w:rsid w:val="00F83D46"/>
    <w:rsid w:val="00F86642"/>
    <w:rsid w:val="00F9077C"/>
    <w:rsid w:val="00F9783F"/>
    <w:rsid w:val="00FA37BE"/>
    <w:rsid w:val="00FB2774"/>
    <w:rsid w:val="00FB66B5"/>
    <w:rsid w:val="00FC3D1F"/>
    <w:rsid w:val="00FC54B9"/>
    <w:rsid w:val="00FC5E53"/>
    <w:rsid w:val="00FD1D3B"/>
    <w:rsid w:val="00FD4BF0"/>
    <w:rsid w:val="00FD4E42"/>
    <w:rsid w:val="00FD5081"/>
    <w:rsid w:val="00FE08EB"/>
    <w:rsid w:val="00FE468C"/>
    <w:rsid w:val="00FE5CF2"/>
    <w:rsid w:val="00FF28A3"/>
    <w:rsid w:val="00FF44AC"/>
    <w:rsid w:val="00FF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sl">
    <w:name w:val="isl"/>
    <w:basedOn w:val="a0"/>
    <w:rsid w:val="00821F21"/>
  </w:style>
  <w:style w:type="character" w:customStyle="1" w:styleId="apple-converted-space">
    <w:name w:val="apple-converted-space"/>
    <w:basedOn w:val="a0"/>
    <w:rsid w:val="00821F21"/>
  </w:style>
  <w:style w:type="character" w:customStyle="1" w:styleId="fio1">
    <w:name w:val="fio1"/>
    <w:basedOn w:val="a0"/>
    <w:rsid w:val="00821F21"/>
  </w:style>
  <w:style w:type="character" w:customStyle="1" w:styleId="others1">
    <w:name w:val="others1"/>
    <w:basedOn w:val="a0"/>
    <w:rsid w:val="00821F21"/>
  </w:style>
  <w:style w:type="character" w:customStyle="1" w:styleId="address2">
    <w:name w:val="address2"/>
    <w:basedOn w:val="a0"/>
    <w:rsid w:val="00821F21"/>
  </w:style>
  <w:style w:type="character" w:styleId="a3">
    <w:name w:val="Hyperlink"/>
    <w:basedOn w:val="a0"/>
    <w:uiPriority w:val="99"/>
    <w:semiHidden/>
    <w:unhideWhenUsed/>
    <w:rsid w:val="00821F21"/>
    <w:rPr>
      <w:color w:val="0000FF"/>
      <w:u w:val="single"/>
    </w:rPr>
  </w:style>
  <w:style w:type="character" w:customStyle="1" w:styleId="fio6">
    <w:name w:val="fio6"/>
    <w:basedOn w:val="a0"/>
    <w:rsid w:val="00821F21"/>
  </w:style>
  <w:style w:type="character" w:customStyle="1" w:styleId="others7">
    <w:name w:val="others7"/>
    <w:basedOn w:val="a0"/>
    <w:rsid w:val="00821F21"/>
  </w:style>
  <w:style w:type="paragraph" w:styleId="a4">
    <w:name w:val="Body Text Indent"/>
    <w:basedOn w:val="a"/>
    <w:link w:val="a5"/>
    <w:uiPriority w:val="99"/>
    <w:semiHidden/>
    <w:unhideWhenUsed/>
    <w:rsid w:val="00821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21F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2">
    <w:name w:val="nomer2"/>
    <w:basedOn w:val="a0"/>
    <w:rsid w:val="00821F21"/>
  </w:style>
  <w:style w:type="paragraph" w:styleId="a6">
    <w:name w:val="Body Text"/>
    <w:basedOn w:val="a"/>
    <w:link w:val="a7"/>
    <w:uiPriority w:val="99"/>
    <w:semiHidden/>
    <w:unhideWhenUsed/>
    <w:rsid w:val="00821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21F2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sl">
    <w:name w:val="isl"/>
    <w:basedOn w:val="a0"/>
    <w:rsid w:val="00821F21"/>
  </w:style>
  <w:style w:type="character" w:customStyle="1" w:styleId="apple-converted-space">
    <w:name w:val="apple-converted-space"/>
    <w:basedOn w:val="a0"/>
    <w:rsid w:val="00821F21"/>
  </w:style>
  <w:style w:type="character" w:customStyle="1" w:styleId="fio1">
    <w:name w:val="fio1"/>
    <w:basedOn w:val="a0"/>
    <w:rsid w:val="00821F21"/>
  </w:style>
  <w:style w:type="character" w:customStyle="1" w:styleId="others1">
    <w:name w:val="others1"/>
    <w:basedOn w:val="a0"/>
    <w:rsid w:val="00821F21"/>
  </w:style>
  <w:style w:type="character" w:customStyle="1" w:styleId="address2">
    <w:name w:val="address2"/>
    <w:basedOn w:val="a0"/>
    <w:rsid w:val="00821F21"/>
  </w:style>
  <w:style w:type="character" w:styleId="a3">
    <w:name w:val="Hyperlink"/>
    <w:basedOn w:val="a0"/>
    <w:uiPriority w:val="99"/>
    <w:semiHidden/>
    <w:unhideWhenUsed/>
    <w:rsid w:val="00821F21"/>
    <w:rPr>
      <w:color w:val="0000FF"/>
      <w:u w:val="single"/>
    </w:rPr>
  </w:style>
  <w:style w:type="character" w:customStyle="1" w:styleId="fio6">
    <w:name w:val="fio6"/>
    <w:basedOn w:val="a0"/>
    <w:rsid w:val="00821F21"/>
  </w:style>
  <w:style w:type="character" w:customStyle="1" w:styleId="others7">
    <w:name w:val="others7"/>
    <w:basedOn w:val="a0"/>
    <w:rsid w:val="00821F21"/>
  </w:style>
  <w:style w:type="paragraph" w:styleId="a4">
    <w:name w:val="Body Text Indent"/>
    <w:basedOn w:val="a"/>
    <w:link w:val="a5"/>
    <w:uiPriority w:val="99"/>
    <w:semiHidden/>
    <w:unhideWhenUsed/>
    <w:rsid w:val="00821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21F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2">
    <w:name w:val="nomer2"/>
    <w:basedOn w:val="a0"/>
    <w:rsid w:val="00821F21"/>
  </w:style>
  <w:style w:type="paragraph" w:styleId="a6">
    <w:name w:val="Body Text"/>
    <w:basedOn w:val="a"/>
    <w:link w:val="a7"/>
    <w:uiPriority w:val="99"/>
    <w:semiHidden/>
    <w:unhideWhenUsed/>
    <w:rsid w:val="00821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21F2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7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pravosudie.com/law/%D0%A1%D1%82%D0%B0%D1%82%D1%8C%D1%8F_68_%D0%93%D0%9F%D0%9A_%D0%A0%D0%A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ospravosudie.com/law/%D0%A1%D1%82%D0%B0%D1%82%D1%8C%D1%8F_708_%D0%93%D0%9A_%D0%A0%D0%A4" TargetMode="External"/><Relationship Id="rId12" Type="http://schemas.openxmlformats.org/officeDocument/2006/relationships/hyperlink" Target="https://rospravosudie.com/law/%D0%A1%D1%82%D0%B0%D1%82%D1%8C%D1%8F_103_%D0%93%D0%9F%D0%9A_%D0%A0%D0%A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ospravosudie.com/law/%D0%A1%D1%82%D0%B0%D1%82%D1%8C%D1%8F_743_%D0%93%D0%9A_%D0%A0%D0%A4" TargetMode="External"/><Relationship Id="rId11" Type="http://schemas.openxmlformats.org/officeDocument/2006/relationships/hyperlink" Target="https://rospravosudie.com/law/%D0%A1%D1%82%D0%B0%D1%82%D1%8C%D1%8F_151_%D0%93%D0%9A_%D0%A0%D0%A4" TargetMode="External"/><Relationship Id="rId5" Type="http://schemas.openxmlformats.org/officeDocument/2006/relationships/hyperlink" Target="https://rospravosudie.com/law/%D0%A1%D1%82%D0%B0%D1%82%D1%8C%D1%8F_740_%D0%93%D0%9A_%D0%A0%D0%A4" TargetMode="External"/><Relationship Id="rId10" Type="http://schemas.openxmlformats.org/officeDocument/2006/relationships/hyperlink" Target="https://rospravosudie.com/law/%D0%A1%D1%82%D0%B0%D1%82%D1%8C%D1%8F_333_%D0%93%D0%9A_%D0%A0%D0%A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spravosudie.com/law/%D0%A1%D1%82%D0%B0%D1%82%D1%8C%D1%8F_310_%D0%93%D0%9A_%D0%A0%D0%A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2762</Words>
  <Characters>15750</Characters>
  <Application>Microsoft Office Word</Application>
  <DocSecurity>0</DocSecurity>
  <Lines>131</Lines>
  <Paragraphs>36</Paragraphs>
  <ScaleCrop>false</ScaleCrop>
  <Company/>
  <LinksUpToDate>false</LinksUpToDate>
  <CharactersWithSpaces>18476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5</cp:revision>
  <dcterms:created xsi:type="dcterms:W3CDTF">2016-04-18T21:08:00Z</dcterms:created>
  <dcterms:modified xsi:type="dcterms:W3CDTF">2016-04-25T22:01:00Z</dcterms:modified>
</cp:coreProperties>
</file>