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FD" w:rsidRPr="00B453FD" w:rsidRDefault="00B453FD" w:rsidP="00B453FD">
      <w:pPr>
        <w:shd w:val="clear" w:color="auto" w:fill="FFFFFF"/>
        <w:spacing w:before="104" w:after="104" w:line="414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7"/>
          <w:szCs w:val="37"/>
          <w:lang w:eastAsia="ru-RU"/>
        </w:rPr>
      </w:pPr>
      <w:r w:rsidRPr="00B453FD">
        <w:rPr>
          <w:rFonts w:ascii="Helvetica" w:eastAsia="Times New Roman" w:hAnsi="Helvetica" w:cs="Helvetica"/>
          <w:b/>
          <w:bCs/>
          <w:color w:val="333333"/>
          <w:kern w:val="36"/>
          <w:sz w:val="37"/>
          <w:szCs w:val="37"/>
          <w:lang w:eastAsia="ru-RU"/>
        </w:rPr>
        <w:t>Решение по гражданскому делу</w:t>
      </w:r>
    </w:p>
    <w:p w:rsidR="001A2F7D" w:rsidRDefault="001A2F7D"/>
    <w:p w:rsidR="00B453FD" w:rsidRPr="00B453FD" w:rsidRDefault="00B453FD" w:rsidP="00B453FD">
      <w:pPr>
        <w:shd w:val="clear" w:color="auto" w:fill="FFFFFF"/>
        <w:spacing w:line="207" w:lineRule="atLeast"/>
        <w:jc w:val="center"/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</w:pPr>
      <w:r w:rsidRPr="00B453FD">
        <w:rPr>
          <w:rFonts w:ascii="Helvetica" w:eastAsia="Times New Roman" w:hAnsi="Helvetica" w:cs="Helvetica"/>
          <w:color w:val="333333"/>
          <w:sz w:val="15"/>
          <w:szCs w:val="15"/>
          <w:lang w:eastAsia="ru-RU"/>
        </w:rPr>
        <w:t>Решение по гражданскому делу</w:t>
      </w:r>
    </w:p>
    <w:p w:rsidR="00B453FD" w:rsidRPr="00B453FD" w:rsidRDefault="00B453FD" w:rsidP="00B4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FD">
        <w:rPr>
          <w:rFonts w:ascii="Helvetica" w:eastAsia="Times New Roman" w:hAnsi="Helvetica" w:cs="Helvetica"/>
          <w:color w:val="333333"/>
          <w:sz w:val="15"/>
          <w:szCs w:val="15"/>
          <w:shd w:val="clear" w:color="auto" w:fill="FFFFFF"/>
          <w:lang w:eastAsia="ru-RU"/>
        </w:rPr>
        <w:t>Карточка на дело № 2-93/2015</w:t>
      </w:r>
    </w:p>
    <w:p w:rsidR="00B453FD" w:rsidRPr="00B453FD" w:rsidRDefault="00B453FD" w:rsidP="00B453FD">
      <w:pPr>
        <w:shd w:val="clear" w:color="auto" w:fill="FFFFFF"/>
        <w:spacing w:after="104" w:line="2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ОПРЕДЕЛЕНИЕ25 февраля 2015 года городской округ Тольятти Мировой судья судебного участка № 111 Центрального судебного района г. Тольятти Самарской области </w:t>
      </w:r>
      <w:proofErr w:type="spellStart"/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Кусакин</w:t>
      </w:r>
      <w:proofErr w:type="spellEnd"/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И.Ю., при секретаре Кирюхиной Е.В., рассмотрев в открытом судебном заседании гражданское дело № 2-…/2015 по иску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 к </w:t>
      </w:r>
      <w:hyperlink r:id="rId4" w:history="1">
        <w:r w:rsidRPr="00B453F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ООО «ИКЕА ДОМ»</w:t>
        </w:r>
      </w:hyperlink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защите прав потребителей, УСТАНОВИЛ: Истец обратился к мировому судье с иском к ответчику о защите прав потребителей, в котором просит обязать ответчика своими силами и за свой счет заменить некачественный стол обеденный «…» цвет черный стоимостью 11999 рублей, неустойку за просрочку исполнения требования потребителя за период с.11.10.2014 г. по 26.01.2015 г. в сумме 12838,93 рублей, компенсацию морального вреда в сумме 5000 рублей, штраф в порядке ст. 13 ФЗ «О защите прав потребителей» В судебном заседании истец требования поддержал. Стороны представили мировому судье мировое соглашение по урегулированию возникшего между ними спора, которое изложено в письменном виде, и просят его утвердить. Рассмотрев условия заключенного между сторонами мирового соглашения, мировой судья считает, что мировое соглашение подлежит утверждению, поскольку его условия не противоречат закону и не нарушают права и законные интересы других лиц. Последствия прекращения производства по делу, предусмотренные </w:t>
      </w:r>
      <w:hyperlink r:id="rId5" w:history="1">
        <w:r w:rsidRPr="00B453FD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ст.221 ГПК РФ</w:t>
        </w:r>
      </w:hyperlink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сторонам разъяснены. На основании изложенного, руководствуясь ст.ст.39, 173, 220-221 ГПК РФ, мировой судья ОПРЕДЕЛИЛ: Утвердить мировое соглашение, в соответствии с которым: ответчик ООО «ИКЕА ДОМ»: 1. В срок до 10 марта 2015 г за свой счет и силами осуществляет замену стола обеденного «..» цвет черный стоимостью 11999 рублей и его доставку по адресу: г.о. Тольятти, ……. 2. Выплачивает истцу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 неустойку за просрочку исполнения требования потребителя в сумме 15000 (пятнадцать тысяч) рублей в срок до 10 марта 2015 года. Истец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 от остальных исковых требований отказывается. Производство по настоящему делу прекратить. Повторное обращение в суд по спору между теми же сторонами, о том же предмете и по тем же основаниям не допускается. Определение может быть обжаловано в 15-дневный срок в Федеральный суд Центрального района г.о.Тольятти через мирового судью судебного участка № 111 Центрального судебного района г. Тольятти Самарской области. Мировой судья </w:t>
      </w:r>
      <w:proofErr w:type="spellStart"/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Кусакин</w:t>
      </w:r>
      <w:proofErr w:type="spellEnd"/>
      <w:r w:rsidRPr="00B45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И.Ю.</w:t>
      </w:r>
    </w:p>
    <w:p w:rsidR="00B453FD" w:rsidRDefault="00B453FD"/>
    <w:sectPr w:rsidR="00B453FD" w:rsidSect="001A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B453FD"/>
    <w:rsid w:val="001A2F7D"/>
    <w:rsid w:val="005127DC"/>
    <w:rsid w:val="00B4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7D"/>
  </w:style>
  <w:style w:type="paragraph" w:styleId="1">
    <w:name w:val="heading 1"/>
    <w:basedOn w:val="a"/>
    <w:link w:val="10"/>
    <w:uiPriority w:val="9"/>
    <w:qFormat/>
    <w:rsid w:val="00B4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15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381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57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08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054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ravosudie.com/law/%D0%A1%D1%82%D0%B0%D1%82%D1%8C%D1%8F_221_%D0%93%D0%9F%D0%9A_%D0%A0%D0%A4" TargetMode="External"/><Relationship Id="rId4" Type="http://schemas.openxmlformats.org/officeDocument/2006/relationships/hyperlink" Target="https://rospravosudie.com/act-%22%D0%9E%D0%9E%D0%9E+%D0%98%D0%9A%D0%95%D0%90+%D0%94%D0%9E%D0%9C%22-q/section-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2016-05-31T03:28:00Z</dcterms:created>
  <dcterms:modified xsi:type="dcterms:W3CDTF">2016-05-31T03:28:00Z</dcterms:modified>
</cp:coreProperties>
</file>